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DDB9E3" w14:textId="51D69C18" w:rsidR="007222B5" w:rsidRPr="000001AD" w:rsidRDefault="007222B5" w:rsidP="000001AD">
      <w:pPr>
        <w:jc w:val="center"/>
        <w:rPr>
          <w:b/>
          <w:sz w:val="24"/>
        </w:rPr>
      </w:pPr>
      <w:r w:rsidRPr="000001AD">
        <w:rPr>
          <w:b/>
          <w:sz w:val="24"/>
        </w:rPr>
        <w:t>Single spin probe</w:t>
      </w:r>
      <w:r w:rsidR="009F27EE" w:rsidRPr="000001AD">
        <w:rPr>
          <w:b/>
          <w:sz w:val="24"/>
        </w:rPr>
        <w:t>s</w:t>
      </w:r>
      <w:r w:rsidRPr="000001AD">
        <w:rPr>
          <w:b/>
          <w:sz w:val="24"/>
        </w:rPr>
        <w:t xml:space="preserve"> towards optical magnetic imaging in nanoscale</w:t>
      </w:r>
    </w:p>
    <w:p w14:paraId="21310F8F" w14:textId="77777777" w:rsidR="007222B5" w:rsidRDefault="007222B5" w:rsidP="000001AD">
      <w:pPr>
        <w:jc w:val="center"/>
      </w:pPr>
      <w:r>
        <w:t>Sang-Yun Lee</w:t>
      </w:r>
    </w:p>
    <w:p w14:paraId="722EAF79" w14:textId="77777777" w:rsidR="007222B5" w:rsidRDefault="007222B5" w:rsidP="000001AD">
      <w:pPr>
        <w:jc w:val="center"/>
      </w:pPr>
      <w:r>
        <w:t>3rd instit</w:t>
      </w:r>
      <w:bookmarkStart w:id="0" w:name="_GoBack"/>
      <w:bookmarkEnd w:id="0"/>
      <w:r>
        <w:t>ute of Physics, University of Stuttgart, Germany</w:t>
      </w:r>
    </w:p>
    <w:p w14:paraId="040E9C96" w14:textId="77777777" w:rsidR="007222B5" w:rsidRDefault="007222B5" w:rsidP="007222B5"/>
    <w:p w14:paraId="561FAA3D" w14:textId="77777777" w:rsidR="00A16BD4" w:rsidRDefault="007222B5" w:rsidP="007222B5">
      <w:r>
        <w:t xml:space="preserve">Single point defects in solids can be used as sensitive probes in nanoscale. The nitrogen-vacancy (NV) center in diamond is a well-known example which is an atomic scale defect emitting photons in VIS range with a fast emission rate, thus called a color center. Its strong PL emission rate at room temperature makes it one of the most efficient solid-state single photon sources, which will be useful even for quantum communication [1]. The strong spin dependent recombination also allows optical detection of single spins embedded in single NV centers at ambient conditions [2]. Such robust quantum properties have mostly been investigated to realize quantum bits, especially when they are strongly coupled to nuclear spins, the quantum memory [3]. Phenomenal progress so far includes quantum registers [4], quantum error correction [5], and spin-photon interfaces [6], to name but a few. Recently, we have reported creation and spin detection of single color centers in a new platform, silicon carbide [7]. It is, thanks to its similarity to silicon, considered as industry-friendly platform, thus practical quantum devices are expected to be emerging. </w:t>
      </w:r>
    </w:p>
    <w:p w14:paraId="1346EEF1" w14:textId="77777777" w:rsidR="00A16BD4" w:rsidRDefault="007222B5" w:rsidP="007222B5">
      <w:r>
        <w:t xml:space="preserve">Researchers also have found that color centers can be used for various quantum applications. When they are confined in nanoscale particles, fluorescent nanocrystals can be used as biomarkers, which </w:t>
      </w:r>
      <w:r w:rsidR="003628A2">
        <w:t>are</w:t>
      </w:r>
      <w:r>
        <w:t xml:space="preserve"> stable and non-toxic since both diamond and silicon carbide are known to be biocompatible [8,9]. We also reported molecular-sized fluorescence diamond nanoparticles, which will be useful for cell biology [10]. Because the incorporated spins are sensitive to environment, and the perturbed spin states can be projected to a photon flux, quantum metrology also becomes promising. This include magnetometry, thermometry, electric field sensing and pressure sensing in nanoscale [8]. Among them, magnetometry is especially attracting since spins can be efficiently coupled to external magnetic fields. When this is combined with high spatial resolution optical imaging techniques, e.g. super-resolution microscopy, nanoscale magnetic imaging becomes possible [11]. The best sensitivity is found from AC magnetic field sensing by utilizing quantum lock-in type measurements. Since they can detect alternating magnetic fields originating from </w:t>
      </w:r>
      <w:proofErr w:type="spellStart"/>
      <w:r>
        <w:t>Larmor</w:t>
      </w:r>
      <w:proofErr w:type="spellEnd"/>
      <w:r>
        <w:t xml:space="preserve"> precession of nu</w:t>
      </w:r>
      <w:r w:rsidR="003628A2">
        <w:t xml:space="preserve">clear spins at the distance of </w:t>
      </w:r>
      <w:r w:rsidR="003628A2">
        <w:sym w:font="Symbol" w:char="F07E"/>
      </w:r>
      <w:r>
        <w:t xml:space="preserve">10 nm, </w:t>
      </w:r>
      <w:proofErr w:type="spellStart"/>
      <w:r>
        <w:t>nano</w:t>
      </w:r>
      <w:proofErr w:type="spellEnd"/>
      <w:r>
        <w:t xml:space="preserve"> NMR is feasible [12]. </w:t>
      </w:r>
    </w:p>
    <w:p w14:paraId="3F99E20F" w14:textId="23494E85" w:rsidR="007222B5" w:rsidRDefault="007222B5" w:rsidP="007222B5">
      <w:r>
        <w:t>In this presentation, I will introduce our</w:t>
      </w:r>
      <w:r w:rsidR="003628A2">
        <w:t xml:space="preserve"> recent progress for realizing </w:t>
      </w:r>
      <w:r w:rsidR="003628A2">
        <w:sym w:font="Symbol" w:char="F07E"/>
      </w:r>
      <w:r>
        <w:t xml:space="preserve">100 Hz resolution of </w:t>
      </w:r>
      <w:proofErr w:type="spellStart"/>
      <w:r>
        <w:t>nano</w:t>
      </w:r>
      <w:proofErr w:type="spellEnd"/>
      <w:r>
        <w:t xml:space="preserve"> NMR based on a single NV center electron spin at ambient conditions utilizing quantum entanglement [13], one of the most absurd quantum mechanical phenomena, which allows “spooky action at a distance” [14] among spins in atomic scale defects, and an essential part for quantum computing as wel</w:t>
      </w:r>
      <w:r w:rsidR="003628A2">
        <w:t xml:space="preserve">l. The next step is to realize </w:t>
      </w:r>
      <w:r w:rsidR="003628A2">
        <w:sym w:font="Symbol" w:char="F07E"/>
      </w:r>
      <w:r>
        <w:t xml:space="preserve">1 Hz resolution comparable to that of conventional NMR. This will provide a new way for optical magnetic imaging </w:t>
      </w:r>
      <w:r w:rsidR="00C84050">
        <w:t xml:space="preserve">and NMR spectroscopy </w:t>
      </w:r>
      <w:r>
        <w:t>of small specimens such as cellular structures and single molecules, and even their dynamics.</w:t>
      </w:r>
    </w:p>
    <w:p w14:paraId="0D8242CD" w14:textId="77777777" w:rsidR="007222B5" w:rsidRDefault="007222B5" w:rsidP="007222B5"/>
    <w:p w14:paraId="6F83E442" w14:textId="6F63613F" w:rsidR="007222B5" w:rsidRDefault="007222B5" w:rsidP="007222B5">
      <w:r>
        <w:t xml:space="preserve">[1] H. </w:t>
      </w:r>
      <w:proofErr w:type="spellStart"/>
      <w:r>
        <w:t>Bernien</w:t>
      </w:r>
      <w:proofErr w:type="spellEnd"/>
      <w:r>
        <w:t xml:space="preserve">, L. Childress, L. Robledo, M. Markham, D. </w:t>
      </w:r>
      <w:proofErr w:type="spellStart"/>
      <w:r>
        <w:t>Twitchen</w:t>
      </w:r>
      <w:proofErr w:type="spellEnd"/>
      <w:r>
        <w:t>, and R. Hanson, Phys. Rev. Lett. 108, 43604 (2012).</w:t>
      </w:r>
      <w:r>
        <w:br/>
        <w:t xml:space="preserve">[2] V. V </w:t>
      </w:r>
      <w:proofErr w:type="spellStart"/>
      <w:r>
        <w:t>Dobrovitski</w:t>
      </w:r>
      <w:proofErr w:type="spellEnd"/>
      <w:r>
        <w:t xml:space="preserve">, G. D. Fuchs, A. L. Falk, C. </w:t>
      </w:r>
      <w:proofErr w:type="spellStart"/>
      <w:r>
        <w:t>Santori</w:t>
      </w:r>
      <w:proofErr w:type="spellEnd"/>
      <w:r>
        <w:t xml:space="preserve">, and D. D. </w:t>
      </w:r>
      <w:proofErr w:type="spellStart"/>
      <w:r>
        <w:t>Awschalom</w:t>
      </w:r>
      <w:proofErr w:type="spellEnd"/>
      <w:r>
        <w:t xml:space="preserve">, </w:t>
      </w:r>
      <w:proofErr w:type="spellStart"/>
      <w:r>
        <w:t>Annu</w:t>
      </w:r>
      <w:proofErr w:type="spellEnd"/>
      <w:r>
        <w:t xml:space="preserve">. Rev. </w:t>
      </w:r>
      <w:proofErr w:type="spellStart"/>
      <w:r>
        <w:t>Condens</w:t>
      </w:r>
      <w:proofErr w:type="spellEnd"/>
      <w:r>
        <w:t>. Matter Phys. 4, 23 (2013).</w:t>
      </w:r>
      <w:r>
        <w:br/>
        <w:t xml:space="preserve">[3] S.-Y. Lee, M. </w:t>
      </w:r>
      <w:proofErr w:type="spellStart"/>
      <w:r>
        <w:t>Widmann</w:t>
      </w:r>
      <w:proofErr w:type="spellEnd"/>
      <w:r>
        <w:t xml:space="preserve">, T. Rendler, M. W. Doherty, T. M. </w:t>
      </w:r>
      <w:proofErr w:type="spellStart"/>
      <w:r>
        <w:t>Babinec</w:t>
      </w:r>
      <w:proofErr w:type="spellEnd"/>
      <w:r>
        <w:t xml:space="preserve">, S. Yang, M. </w:t>
      </w:r>
      <w:proofErr w:type="spellStart"/>
      <w:r>
        <w:t>Eyer</w:t>
      </w:r>
      <w:proofErr w:type="spellEnd"/>
      <w:r>
        <w:t xml:space="preserve">, P. </w:t>
      </w:r>
      <w:proofErr w:type="spellStart"/>
      <w:r>
        <w:t>Siyushev</w:t>
      </w:r>
      <w:proofErr w:type="spellEnd"/>
      <w:r>
        <w:t xml:space="preserve">, B. J. M. </w:t>
      </w:r>
      <w:proofErr w:type="spellStart"/>
      <w:r>
        <w:t>Hausmann</w:t>
      </w:r>
      <w:proofErr w:type="spellEnd"/>
      <w:r>
        <w:t xml:space="preserve">, M. </w:t>
      </w:r>
      <w:proofErr w:type="spellStart"/>
      <w:r>
        <w:t>Loncar</w:t>
      </w:r>
      <w:proofErr w:type="spellEnd"/>
      <w:r>
        <w:t xml:space="preserve">, Z. </w:t>
      </w:r>
      <w:proofErr w:type="spellStart"/>
      <w:r>
        <w:t>Bodrog</w:t>
      </w:r>
      <w:proofErr w:type="spellEnd"/>
      <w:r>
        <w:t xml:space="preserve">, A. </w:t>
      </w:r>
      <w:proofErr w:type="spellStart"/>
      <w:r>
        <w:t>Gali</w:t>
      </w:r>
      <w:proofErr w:type="spellEnd"/>
      <w:r>
        <w:t>, N. B. Manson, H. Fedder, and J. Wrachtrup, Nat Nano 8, 487 (2013).</w:t>
      </w:r>
      <w:r>
        <w:br/>
        <w:t xml:space="preserve">[4] M. V. G. </w:t>
      </w:r>
      <w:proofErr w:type="spellStart"/>
      <w:r>
        <w:t>Dutt</w:t>
      </w:r>
      <w:proofErr w:type="spellEnd"/>
      <w:r>
        <w:t xml:space="preserve">, L. Childress, L. Jiang, E. </w:t>
      </w:r>
      <w:proofErr w:type="spellStart"/>
      <w:r>
        <w:t>Togan</w:t>
      </w:r>
      <w:proofErr w:type="spellEnd"/>
      <w:r>
        <w:t xml:space="preserve">, J. Maze, F. </w:t>
      </w:r>
      <w:proofErr w:type="spellStart"/>
      <w:r>
        <w:t>Jelezko</w:t>
      </w:r>
      <w:proofErr w:type="spellEnd"/>
      <w:r>
        <w:t xml:space="preserve">, A. S. </w:t>
      </w:r>
      <w:proofErr w:type="spellStart"/>
      <w:r>
        <w:t>Zibrov</w:t>
      </w:r>
      <w:proofErr w:type="spellEnd"/>
      <w:r>
        <w:t xml:space="preserve">, P. R. Hemmer, and M. D. </w:t>
      </w:r>
      <w:proofErr w:type="spellStart"/>
      <w:r>
        <w:t>Lukin</w:t>
      </w:r>
      <w:proofErr w:type="spellEnd"/>
      <w:r>
        <w:t>, Science 316, 1312 (2007).</w:t>
      </w:r>
      <w:r>
        <w:br/>
        <w:t xml:space="preserve">[5] G. </w:t>
      </w:r>
      <w:proofErr w:type="spellStart"/>
      <w:r>
        <w:t>Waldherr</w:t>
      </w:r>
      <w:proofErr w:type="spellEnd"/>
      <w:r>
        <w:t xml:space="preserve">, Y. Wang, S. Zaiser, M. </w:t>
      </w:r>
      <w:proofErr w:type="spellStart"/>
      <w:r>
        <w:t>Jamali</w:t>
      </w:r>
      <w:proofErr w:type="spellEnd"/>
      <w:r>
        <w:t>, T. Schulte-</w:t>
      </w:r>
      <w:proofErr w:type="spellStart"/>
      <w:r>
        <w:t>Herbruggen</w:t>
      </w:r>
      <w:proofErr w:type="spellEnd"/>
      <w:r>
        <w:t xml:space="preserve">, H. Abe, T. Ohshima, J. </w:t>
      </w:r>
      <w:proofErr w:type="spellStart"/>
      <w:r>
        <w:t>Isoya</w:t>
      </w:r>
      <w:proofErr w:type="spellEnd"/>
      <w:r>
        <w:t>, J. F. Du, P. Neumann, and J. Wrachtrup, Nature 506, 204 (2014).</w:t>
      </w:r>
      <w:r>
        <w:br/>
        <w:t xml:space="preserve">[6] A. </w:t>
      </w:r>
      <w:proofErr w:type="spellStart"/>
      <w:r>
        <w:t>Sipahigil</w:t>
      </w:r>
      <w:proofErr w:type="spellEnd"/>
      <w:r>
        <w:t xml:space="preserve">, M. L. Goldman, E. </w:t>
      </w:r>
      <w:proofErr w:type="spellStart"/>
      <w:r>
        <w:t>Togan</w:t>
      </w:r>
      <w:proofErr w:type="spellEnd"/>
      <w:r>
        <w:t xml:space="preserve">, Y. Chu, M. Markham, D. J. </w:t>
      </w:r>
      <w:proofErr w:type="spellStart"/>
      <w:r>
        <w:t>Twitchen</w:t>
      </w:r>
      <w:proofErr w:type="spellEnd"/>
      <w:r>
        <w:t xml:space="preserve">, A. S. </w:t>
      </w:r>
      <w:proofErr w:type="spellStart"/>
      <w:r>
        <w:t>Zibrov</w:t>
      </w:r>
      <w:proofErr w:type="spellEnd"/>
      <w:r>
        <w:t xml:space="preserve">, A. </w:t>
      </w:r>
      <w:proofErr w:type="spellStart"/>
      <w:r>
        <w:t>Kubanek</w:t>
      </w:r>
      <w:proofErr w:type="spellEnd"/>
      <w:r>
        <w:t xml:space="preserve">, and M. D. </w:t>
      </w:r>
      <w:proofErr w:type="spellStart"/>
      <w:r>
        <w:t>Lukin</w:t>
      </w:r>
      <w:proofErr w:type="spellEnd"/>
      <w:r>
        <w:t>, Phys. Rev. Lett. 108, 143601 (2012).</w:t>
      </w:r>
      <w:r>
        <w:br/>
        <w:t xml:space="preserve">[7] M. </w:t>
      </w:r>
      <w:proofErr w:type="spellStart"/>
      <w:r>
        <w:t>Widmann</w:t>
      </w:r>
      <w:proofErr w:type="spellEnd"/>
      <w:r>
        <w:t xml:space="preserve">, S.-Y. Lee, T. Rendler, N. T. Son, H. Fedder, S. Paik, L.-P. Yang, N. Zhao, S. Yang, I. Booker, A. </w:t>
      </w:r>
      <w:proofErr w:type="spellStart"/>
      <w:r>
        <w:t>Denisenko</w:t>
      </w:r>
      <w:proofErr w:type="spellEnd"/>
      <w:r>
        <w:t xml:space="preserve">, M. </w:t>
      </w:r>
      <w:proofErr w:type="spellStart"/>
      <w:r>
        <w:t>Jamali</w:t>
      </w:r>
      <w:proofErr w:type="spellEnd"/>
      <w:r>
        <w:t xml:space="preserve">, S. A. Momenzadeh, I. Gerhardt, T. Ohshima, A. </w:t>
      </w:r>
      <w:proofErr w:type="spellStart"/>
      <w:r>
        <w:t>Gali</w:t>
      </w:r>
      <w:proofErr w:type="spellEnd"/>
      <w:r>
        <w:t xml:space="preserve">, E. </w:t>
      </w:r>
      <w:proofErr w:type="spellStart"/>
      <w:r>
        <w:t>Janzén</w:t>
      </w:r>
      <w:proofErr w:type="spellEnd"/>
      <w:r>
        <w:t>, and J. Wrachtrup, Nat Mater 14, 164 (2015).</w:t>
      </w:r>
      <w:r>
        <w:br/>
        <w:t xml:space="preserve">[8] R. </w:t>
      </w:r>
      <w:proofErr w:type="spellStart"/>
      <w:r>
        <w:t>Schirhagl</w:t>
      </w:r>
      <w:proofErr w:type="spellEnd"/>
      <w:r>
        <w:t xml:space="preserve">, K. Chang, M. </w:t>
      </w:r>
      <w:proofErr w:type="spellStart"/>
      <w:r>
        <w:t>Loretz</w:t>
      </w:r>
      <w:proofErr w:type="spellEnd"/>
      <w:r>
        <w:t xml:space="preserve">, and C. L. </w:t>
      </w:r>
      <w:proofErr w:type="spellStart"/>
      <w:r>
        <w:t>Degen</w:t>
      </w:r>
      <w:proofErr w:type="spellEnd"/>
      <w:r>
        <w:t xml:space="preserve">, </w:t>
      </w:r>
      <w:proofErr w:type="spellStart"/>
      <w:r>
        <w:t>Annu</w:t>
      </w:r>
      <w:proofErr w:type="spellEnd"/>
      <w:r>
        <w:t>. Rev. Phys. Chem. 65, 83 (2014).</w:t>
      </w:r>
      <w:r>
        <w:br/>
        <w:t xml:space="preserve">[9] D. </w:t>
      </w:r>
      <w:proofErr w:type="spellStart"/>
      <w:r>
        <w:t>Beke</w:t>
      </w:r>
      <w:proofErr w:type="spellEnd"/>
      <w:r>
        <w:t xml:space="preserve">, Z. </w:t>
      </w:r>
      <w:proofErr w:type="spellStart"/>
      <w:r>
        <w:t>Szekrényes</w:t>
      </w:r>
      <w:proofErr w:type="spellEnd"/>
      <w:r>
        <w:t xml:space="preserve">, D. </w:t>
      </w:r>
      <w:proofErr w:type="spellStart"/>
      <w:r>
        <w:t>Pálfi</w:t>
      </w:r>
      <w:proofErr w:type="spellEnd"/>
      <w:r>
        <w:t xml:space="preserve">, G. </w:t>
      </w:r>
      <w:proofErr w:type="spellStart"/>
      <w:r>
        <w:t>Róna</w:t>
      </w:r>
      <w:proofErr w:type="spellEnd"/>
      <w:r>
        <w:t xml:space="preserve">, I. </w:t>
      </w:r>
      <w:proofErr w:type="spellStart"/>
      <w:r>
        <w:t>Balogh</w:t>
      </w:r>
      <w:proofErr w:type="spellEnd"/>
      <w:r>
        <w:t xml:space="preserve">, P. A. </w:t>
      </w:r>
      <w:proofErr w:type="spellStart"/>
      <w:r>
        <w:t>Maák</w:t>
      </w:r>
      <w:proofErr w:type="spellEnd"/>
      <w:r>
        <w:t xml:space="preserve">, G. </w:t>
      </w:r>
      <w:proofErr w:type="spellStart"/>
      <w:r>
        <w:t>Katona</w:t>
      </w:r>
      <w:proofErr w:type="spellEnd"/>
      <w:r>
        <w:t xml:space="preserve">, Z. </w:t>
      </w:r>
      <w:proofErr w:type="spellStart"/>
      <w:r>
        <w:t>Czigány</w:t>
      </w:r>
      <w:proofErr w:type="spellEnd"/>
      <w:r>
        <w:t xml:space="preserve">, K. </w:t>
      </w:r>
      <w:proofErr w:type="spellStart"/>
      <w:r>
        <w:t>Kamarás</w:t>
      </w:r>
      <w:proofErr w:type="spellEnd"/>
      <w:r>
        <w:t xml:space="preserve">, B. </w:t>
      </w:r>
      <w:proofErr w:type="spellStart"/>
      <w:r>
        <w:t>Rózsa</w:t>
      </w:r>
      <w:proofErr w:type="spellEnd"/>
      <w:r>
        <w:t xml:space="preserve">, L. </w:t>
      </w:r>
      <w:proofErr w:type="spellStart"/>
      <w:r>
        <w:t>Buday</w:t>
      </w:r>
      <w:proofErr w:type="spellEnd"/>
      <w:r>
        <w:t xml:space="preserve">, B. </w:t>
      </w:r>
      <w:proofErr w:type="spellStart"/>
      <w:r>
        <w:t>Vértessy</w:t>
      </w:r>
      <w:proofErr w:type="spellEnd"/>
      <w:r>
        <w:t xml:space="preserve">, and A. </w:t>
      </w:r>
      <w:proofErr w:type="spellStart"/>
      <w:r>
        <w:t>Gali</w:t>
      </w:r>
      <w:proofErr w:type="spellEnd"/>
      <w:r>
        <w:t>, J. Mater. Res. 28, 205 (2013).</w:t>
      </w:r>
      <w:r>
        <w:br/>
        <w:t xml:space="preserve">[10] I. I. </w:t>
      </w:r>
      <w:proofErr w:type="spellStart"/>
      <w:r>
        <w:t>Vlasov</w:t>
      </w:r>
      <w:proofErr w:type="spellEnd"/>
      <w:r>
        <w:t xml:space="preserve">, A. A. </w:t>
      </w:r>
      <w:proofErr w:type="spellStart"/>
      <w:r>
        <w:t>Shiryaev</w:t>
      </w:r>
      <w:proofErr w:type="spellEnd"/>
      <w:r>
        <w:t xml:space="preserve">, T. Rendler, S. </w:t>
      </w:r>
      <w:proofErr w:type="spellStart"/>
      <w:r>
        <w:t>Steinert</w:t>
      </w:r>
      <w:proofErr w:type="spellEnd"/>
      <w:r>
        <w:t xml:space="preserve">, S.-Y. Lee, D. </w:t>
      </w:r>
      <w:proofErr w:type="spellStart"/>
      <w:r>
        <w:t>Antonov</w:t>
      </w:r>
      <w:proofErr w:type="spellEnd"/>
      <w:r>
        <w:t xml:space="preserve">, M. </w:t>
      </w:r>
      <w:proofErr w:type="spellStart"/>
      <w:r>
        <w:t>Voros</w:t>
      </w:r>
      <w:proofErr w:type="spellEnd"/>
      <w:r>
        <w:t xml:space="preserve">, F. </w:t>
      </w:r>
      <w:proofErr w:type="spellStart"/>
      <w:r>
        <w:t>Jelezko</w:t>
      </w:r>
      <w:proofErr w:type="spellEnd"/>
      <w:r>
        <w:t xml:space="preserve">, A. V </w:t>
      </w:r>
      <w:proofErr w:type="spellStart"/>
      <w:r>
        <w:t>Fisenko</w:t>
      </w:r>
      <w:proofErr w:type="spellEnd"/>
      <w:r>
        <w:t xml:space="preserve">, L. F. </w:t>
      </w:r>
      <w:proofErr w:type="spellStart"/>
      <w:r>
        <w:t>Semjonova</w:t>
      </w:r>
      <w:proofErr w:type="spellEnd"/>
      <w:r>
        <w:t xml:space="preserve">, J. </w:t>
      </w:r>
      <w:proofErr w:type="spellStart"/>
      <w:r>
        <w:t>Biskupek</w:t>
      </w:r>
      <w:proofErr w:type="spellEnd"/>
      <w:r>
        <w:t xml:space="preserve">, U. Kaiser, O. I. </w:t>
      </w:r>
      <w:proofErr w:type="spellStart"/>
      <w:r>
        <w:t>Lebedev</w:t>
      </w:r>
      <w:proofErr w:type="spellEnd"/>
      <w:r>
        <w:t xml:space="preserve">, I. Sildos, P. R. Hemmer, V. I. </w:t>
      </w:r>
      <w:proofErr w:type="spellStart"/>
      <w:r>
        <w:t>Konov</w:t>
      </w:r>
      <w:proofErr w:type="spellEnd"/>
      <w:r>
        <w:t xml:space="preserve">, A. </w:t>
      </w:r>
      <w:proofErr w:type="spellStart"/>
      <w:r>
        <w:t>Gali</w:t>
      </w:r>
      <w:proofErr w:type="spellEnd"/>
      <w:r>
        <w:t>, and J. Wrachtrup, Nat Nano 9, 54 (2014).</w:t>
      </w:r>
      <w:r>
        <w:br/>
        <w:t xml:space="preserve">[11] M. S. </w:t>
      </w:r>
      <w:proofErr w:type="spellStart"/>
      <w:r>
        <w:t>Grinolds</w:t>
      </w:r>
      <w:proofErr w:type="spellEnd"/>
      <w:r>
        <w:t xml:space="preserve">, P. </w:t>
      </w:r>
      <w:proofErr w:type="spellStart"/>
      <w:r>
        <w:t>Maletinsky</w:t>
      </w:r>
      <w:proofErr w:type="spellEnd"/>
      <w:r>
        <w:t xml:space="preserve">, S. Hong, M. D. </w:t>
      </w:r>
      <w:proofErr w:type="spellStart"/>
      <w:r>
        <w:t>Lukin</w:t>
      </w:r>
      <w:proofErr w:type="spellEnd"/>
      <w:r>
        <w:t xml:space="preserve">, R. L. </w:t>
      </w:r>
      <w:proofErr w:type="spellStart"/>
      <w:r>
        <w:t>Walsworth</w:t>
      </w:r>
      <w:proofErr w:type="spellEnd"/>
      <w:r>
        <w:t xml:space="preserve">, and A. </w:t>
      </w:r>
      <w:proofErr w:type="spellStart"/>
      <w:r>
        <w:t>Yacoby</w:t>
      </w:r>
      <w:proofErr w:type="spellEnd"/>
      <w:r>
        <w:t>, Nat. Phys. 7, 687 (2011).</w:t>
      </w:r>
      <w:r>
        <w:br/>
        <w:t xml:space="preserve">[12] T. </w:t>
      </w:r>
      <w:proofErr w:type="spellStart"/>
      <w:r>
        <w:t>Staudacher</w:t>
      </w:r>
      <w:proofErr w:type="spellEnd"/>
      <w:r>
        <w:t xml:space="preserve">, F. Shi, S. </w:t>
      </w:r>
      <w:proofErr w:type="spellStart"/>
      <w:r>
        <w:t>Pezzagna</w:t>
      </w:r>
      <w:proofErr w:type="spellEnd"/>
      <w:r>
        <w:t xml:space="preserve">, J. Meijer, J. Du, C. A. </w:t>
      </w:r>
      <w:proofErr w:type="spellStart"/>
      <w:r>
        <w:t>Meriles</w:t>
      </w:r>
      <w:proofErr w:type="spellEnd"/>
      <w:r>
        <w:t xml:space="preserve">, F. </w:t>
      </w:r>
      <w:proofErr w:type="spellStart"/>
      <w:r>
        <w:t>Reinhard</w:t>
      </w:r>
      <w:proofErr w:type="spellEnd"/>
      <w:r>
        <w:t>, and J. Wrachtrup, Science 339, 561 (2013).</w:t>
      </w:r>
      <w:r>
        <w:br/>
        <w:t>[13] S. Zaiser, T. Rendler, I. Jakobi, T. Wolf, S.</w:t>
      </w:r>
      <w:r w:rsidR="003628A2">
        <w:t>-Y.</w:t>
      </w:r>
      <w:r>
        <w:t xml:space="preserve"> Lee, S. Wagner, and P. Neumann, Submitted (2016).</w:t>
      </w:r>
      <w:r>
        <w:br/>
        <w:t xml:space="preserve">[14] A. Einstein, B. </w:t>
      </w:r>
      <w:proofErr w:type="spellStart"/>
      <w:r>
        <w:t>Podolsky</w:t>
      </w:r>
      <w:proofErr w:type="spellEnd"/>
      <w:r>
        <w:t>, and N. Rosen, Phys. Rev. 47, 777 (1935).</w:t>
      </w:r>
    </w:p>
    <w:p w14:paraId="31D89B69" w14:textId="77777777" w:rsidR="007222B5" w:rsidRDefault="007222B5" w:rsidP="007222B5"/>
    <w:p w14:paraId="55D4D11E" w14:textId="77777777" w:rsidR="00E05714" w:rsidRPr="00E05714" w:rsidRDefault="00E05714"/>
    <w:sectPr w:rsidR="00E05714" w:rsidRPr="00E05714">
      <w:pgSz w:w="12240" w:h="15840"/>
      <w:pgMar w:top="170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맑은 고딕">
    <w:charset w:val="81"/>
    <w:family w:val="auto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426"/>
    <w:rsid w:val="000001AD"/>
    <w:rsid w:val="00066059"/>
    <w:rsid w:val="000A0B3C"/>
    <w:rsid w:val="000D48EE"/>
    <w:rsid w:val="000E5E89"/>
    <w:rsid w:val="001B44D0"/>
    <w:rsid w:val="001B6819"/>
    <w:rsid w:val="001C1426"/>
    <w:rsid w:val="00212BDA"/>
    <w:rsid w:val="00274C5F"/>
    <w:rsid w:val="0027759D"/>
    <w:rsid w:val="00282601"/>
    <w:rsid w:val="0029409A"/>
    <w:rsid w:val="002F1192"/>
    <w:rsid w:val="003628A2"/>
    <w:rsid w:val="00381AE6"/>
    <w:rsid w:val="003C7C0B"/>
    <w:rsid w:val="00444DF9"/>
    <w:rsid w:val="0045421F"/>
    <w:rsid w:val="00454BD4"/>
    <w:rsid w:val="004A567D"/>
    <w:rsid w:val="004D3F4A"/>
    <w:rsid w:val="004F75F7"/>
    <w:rsid w:val="005668D8"/>
    <w:rsid w:val="005674C2"/>
    <w:rsid w:val="00570E97"/>
    <w:rsid w:val="0058624B"/>
    <w:rsid w:val="005C38CE"/>
    <w:rsid w:val="0064213E"/>
    <w:rsid w:val="006507AF"/>
    <w:rsid w:val="00711B28"/>
    <w:rsid w:val="007222B5"/>
    <w:rsid w:val="00772D66"/>
    <w:rsid w:val="007749AB"/>
    <w:rsid w:val="007D7981"/>
    <w:rsid w:val="007E0FB9"/>
    <w:rsid w:val="00873C7C"/>
    <w:rsid w:val="008935F0"/>
    <w:rsid w:val="00972B10"/>
    <w:rsid w:val="009B7515"/>
    <w:rsid w:val="009F27EE"/>
    <w:rsid w:val="00A04919"/>
    <w:rsid w:val="00A16BD4"/>
    <w:rsid w:val="00A21384"/>
    <w:rsid w:val="00AE042B"/>
    <w:rsid w:val="00B32377"/>
    <w:rsid w:val="00B5410F"/>
    <w:rsid w:val="00BE5CD9"/>
    <w:rsid w:val="00BF56A6"/>
    <w:rsid w:val="00C41BD3"/>
    <w:rsid w:val="00C72634"/>
    <w:rsid w:val="00C84050"/>
    <w:rsid w:val="00C86829"/>
    <w:rsid w:val="00CA6CE0"/>
    <w:rsid w:val="00D51BA7"/>
    <w:rsid w:val="00D77739"/>
    <w:rsid w:val="00DA6D87"/>
    <w:rsid w:val="00DB2E55"/>
    <w:rsid w:val="00E05714"/>
    <w:rsid w:val="00FA2107"/>
    <w:rsid w:val="00FB7374"/>
    <w:rsid w:val="00FD7F2B"/>
    <w:rsid w:val="00FE5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5B5895D-1C3B-4FDC-8AC3-5CEE82F64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5714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B44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풍선 도움말 텍스트 문자"/>
    <w:basedOn w:val="a0"/>
    <w:link w:val="a3"/>
    <w:uiPriority w:val="99"/>
    <w:semiHidden/>
    <w:rsid w:val="001B44D0"/>
    <w:rPr>
      <w:rFonts w:ascii="Segoe UI" w:hAnsi="Segoe UI" w:cs="Segoe UI"/>
      <w:sz w:val="18"/>
      <w:szCs w:val="18"/>
    </w:rPr>
  </w:style>
  <w:style w:type="paragraph" w:styleId="a5">
    <w:name w:val="Revision"/>
    <w:hidden/>
    <w:uiPriority w:val="99"/>
    <w:semiHidden/>
    <w:rsid w:val="00772D6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80551B-2874-4F49-93D8-4971717ADD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793</Words>
  <Characters>4521</Characters>
  <Application>Microsoft Macintosh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Sang-Yun Lee</dc:creator>
  <cp:lastModifiedBy>Wonshik Choi</cp:lastModifiedBy>
  <cp:revision>8</cp:revision>
  <dcterms:created xsi:type="dcterms:W3CDTF">2016-03-24T20:17:00Z</dcterms:created>
  <dcterms:modified xsi:type="dcterms:W3CDTF">2016-03-25T00:42:00Z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Document_1">
    <vt:lpwstr>True</vt:lpwstr>
  </property>
  <property fmtid="{D5CDD505-2E9C-101B-9397-08002B2CF9AE}" pid="3" name="Mendeley User Name_1">
    <vt:lpwstr>sangyun.lee236@gmail.com@www.mendeley.com</vt:lpwstr>
  </property>
  <property fmtid="{D5CDD505-2E9C-101B-9397-08002B2CF9AE}" pid="4" name="Mendeley Citation Style_1">
    <vt:lpwstr>http://www.zotero.org/styles/american-physics-society</vt:lpwstr>
  </property>
  <property fmtid="{D5CDD505-2E9C-101B-9397-08002B2CF9AE}" pid="5" name="Mendeley Recent Style Id 0_1">
    <vt:lpwstr>http://www.zotero.org/styles/american-chemical-society</vt:lpwstr>
  </property>
  <property fmtid="{D5CDD505-2E9C-101B-9397-08002B2CF9AE}" pid="6" name="Mendeley Recent Style Name 0_1">
    <vt:lpwstr>American Chemical Society</vt:lpwstr>
  </property>
  <property fmtid="{D5CDD505-2E9C-101B-9397-08002B2CF9AE}" pid="7" name="Mendeley Recent Style Id 1_1">
    <vt:lpwstr>http://www.zotero.org/styles/american-physics-society</vt:lpwstr>
  </property>
  <property fmtid="{D5CDD505-2E9C-101B-9397-08002B2CF9AE}" pid="8" name="Mendeley Recent Style Name 1_1">
    <vt:lpwstr>American Physics Society</vt:lpwstr>
  </property>
  <property fmtid="{D5CDD505-2E9C-101B-9397-08002B2CF9AE}" pid="9" name="Mendeley Recent Style Id 2_1">
    <vt:lpwstr>http://www.zotero.org/styles/american-sociological-association</vt:lpwstr>
  </property>
  <property fmtid="{D5CDD505-2E9C-101B-9397-08002B2CF9AE}" pid="10" name="Mendeley Recent Style Name 2_1">
    <vt:lpwstr>American Sociological Association</vt:lpwstr>
  </property>
  <property fmtid="{D5CDD505-2E9C-101B-9397-08002B2CF9AE}" pid="11" name="Mendeley Recent Style Id 3_1">
    <vt:lpwstr>http://www.zotero.org/styles/ieee</vt:lpwstr>
  </property>
  <property fmtid="{D5CDD505-2E9C-101B-9397-08002B2CF9AE}" pid="12" name="Mendeley Recent Style Name 3_1">
    <vt:lpwstr>IEEE</vt:lpwstr>
  </property>
  <property fmtid="{D5CDD505-2E9C-101B-9397-08002B2CF9AE}" pid="13" name="Mendeley Recent Style Id 4_1">
    <vt:lpwstr>http://www.zotero.org/styles/journal-of-the-american-chemical-society</vt:lpwstr>
  </property>
  <property fmtid="{D5CDD505-2E9C-101B-9397-08002B2CF9AE}" pid="14" name="Mendeley Recent Style Name 4_1">
    <vt:lpwstr>Journal of the American Chemical Society</vt:lpwstr>
  </property>
  <property fmtid="{D5CDD505-2E9C-101B-9397-08002B2CF9AE}" pid="15" name="Mendeley Recent Style Id 5_1">
    <vt:lpwstr>http://www.zotero.org/styles/modern-humanities-research-association</vt:lpwstr>
  </property>
  <property fmtid="{D5CDD505-2E9C-101B-9397-08002B2CF9AE}" pid="16" name="Mendeley Recent Style Name 5_1">
    <vt:lpwstr>Modern Humanities Research Association 3rd edition (note with bibliography)</vt:lpwstr>
  </property>
  <property fmtid="{D5CDD505-2E9C-101B-9397-08002B2CF9AE}" pid="17" name="Mendeley Recent Style Id 6_1">
    <vt:lpwstr>http://www.zotero.org/styles/modern-language-association</vt:lpwstr>
  </property>
  <property fmtid="{D5CDD505-2E9C-101B-9397-08002B2CF9AE}" pid="18" name="Mendeley Recent Style Name 6_1">
    <vt:lpwstr>Modern Language Association 7th edition</vt:lpwstr>
  </property>
  <property fmtid="{D5CDD505-2E9C-101B-9397-08002B2CF9AE}" pid="19" name="Mendeley Recent Style Id 7_1">
    <vt:lpwstr>http://www.zotero.org/styles/nature</vt:lpwstr>
  </property>
  <property fmtid="{D5CDD505-2E9C-101B-9397-08002B2CF9AE}" pid="20" name="Mendeley Recent Style Name 7_1">
    <vt:lpwstr>Nature</vt:lpwstr>
  </property>
  <property fmtid="{D5CDD505-2E9C-101B-9397-08002B2CF9AE}" pid="21" name="Mendeley Recent Style Id 8_1">
    <vt:lpwstr>http://www.zotero.org/styles/nature-materials</vt:lpwstr>
  </property>
  <property fmtid="{D5CDD505-2E9C-101B-9397-08002B2CF9AE}" pid="22" name="Mendeley Recent Style Name 8_1">
    <vt:lpwstr>Nature Materials</vt:lpwstr>
  </property>
  <property fmtid="{D5CDD505-2E9C-101B-9397-08002B2CF9AE}" pid="23" name="Mendeley Recent Style Id 9_1">
    <vt:lpwstr>http://www.zotero.org/styles/science</vt:lpwstr>
  </property>
  <property fmtid="{D5CDD505-2E9C-101B-9397-08002B2CF9AE}" pid="24" name="Mendeley Recent Style Name 9_1">
    <vt:lpwstr>Science</vt:lpwstr>
  </property>
</Properties>
</file>